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2C" w:rsidRDefault="00BB4B2C" w:rsidP="00BB4B2C">
      <w:pPr>
        <w:pStyle w:val="Title"/>
        <w:jc w:val="center"/>
        <w:rPr>
          <w:sz w:val="40"/>
          <w:szCs w:val="40"/>
        </w:rPr>
      </w:pPr>
      <w:r w:rsidRPr="00BB4B2C">
        <w:rPr>
          <w:noProof/>
          <w:sz w:val="40"/>
          <w:szCs w:val="40"/>
        </w:rPr>
        <w:drawing>
          <wp:inline distT="0" distB="0" distL="0" distR="0">
            <wp:extent cx="874071" cy="663857"/>
            <wp:effectExtent l="0" t="0" r="2540" b="3175"/>
            <wp:docPr id="2" name="Picture 2" descr="C:\Users\ctsod69\AppData\Local\Microsoft\Windows\INetCache\IE\A714ZGSH\TEXAS_Primary_RGB_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tsod69\AppData\Local\Microsoft\Windows\INetCache\IE\A714ZGSH\TEXAS_Primary_RGB_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44" cy="719584"/>
                    </a:xfrm>
                    <a:prstGeom prst="rect">
                      <a:avLst/>
                    </a:prstGeom>
                    <a:noFill/>
                    <a:ln>
                      <a:noFill/>
                    </a:ln>
                  </pic:spPr>
                </pic:pic>
              </a:graphicData>
            </a:graphic>
          </wp:inline>
        </w:drawing>
      </w:r>
    </w:p>
    <w:p w:rsidR="00BB4B2C" w:rsidRPr="00BF06FA" w:rsidRDefault="00BB4B2C" w:rsidP="00BB4B2C">
      <w:pPr>
        <w:pStyle w:val="Title"/>
        <w:jc w:val="center"/>
        <w:rPr>
          <w:sz w:val="18"/>
          <w:szCs w:val="18"/>
        </w:rPr>
      </w:pPr>
    </w:p>
    <w:p w:rsidR="00BB4B2C" w:rsidRPr="00BF06FA" w:rsidRDefault="00703ED1" w:rsidP="00BB4B2C">
      <w:pPr>
        <w:pStyle w:val="Title"/>
        <w:jc w:val="center"/>
        <w:rPr>
          <w:b/>
          <w:color w:val="1F497D" w:themeColor="text2"/>
          <w:sz w:val="32"/>
          <w:szCs w:val="32"/>
        </w:rPr>
      </w:pPr>
      <w:r w:rsidRPr="00BF06FA">
        <w:rPr>
          <w:b/>
          <w:color w:val="1F497D" w:themeColor="text2"/>
          <w:sz w:val="32"/>
          <w:szCs w:val="32"/>
        </w:rPr>
        <w:t xml:space="preserve">AEP Texas </w:t>
      </w:r>
      <w:r w:rsidR="00AD749E" w:rsidRPr="00BF06FA">
        <w:rPr>
          <w:b/>
          <w:color w:val="1F497D" w:themeColor="text2"/>
          <w:sz w:val="32"/>
          <w:szCs w:val="32"/>
        </w:rPr>
        <w:t xml:space="preserve">Application for </w:t>
      </w:r>
      <w:r w:rsidRPr="00BF06FA">
        <w:rPr>
          <w:b/>
          <w:color w:val="1F497D" w:themeColor="text2"/>
          <w:sz w:val="32"/>
          <w:szCs w:val="32"/>
        </w:rPr>
        <w:t>Critical Load Industrial or</w:t>
      </w:r>
    </w:p>
    <w:p w:rsidR="00AD749E" w:rsidRPr="00BB4B2C" w:rsidRDefault="00703ED1" w:rsidP="00BB4B2C">
      <w:pPr>
        <w:pStyle w:val="Title"/>
        <w:jc w:val="center"/>
        <w:rPr>
          <w:b/>
          <w:color w:val="1F497D" w:themeColor="text2"/>
          <w:sz w:val="40"/>
          <w:szCs w:val="40"/>
        </w:rPr>
      </w:pPr>
      <w:r w:rsidRPr="00BF06FA">
        <w:rPr>
          <w:b/>
          <w:color w:val="1F497D" w:themeColor="text2"/>
          <w:sz w:val="32"/>
          <w:szCs w:val="32"/>
        </w:rPr>
        <w:t>Critical Load Public Safety Designation</w:t>
      </w:r>
    </w:p>
    <w:p w:rsidR="00BF2220" w:rsidRPr="00BB4B2C" w:rsidRDefault="00703ED1" w:rsidP="00272BA1">
      <w:pPr>
        <w:spacing w:after="0" w:line="240" w:lineRule="auto"/>
        <w:jc w:val="both"/>
        <w:rPr>
          <w:b/>
          <w:sz w:val="28"/>
          <w:szCs w:val="28"/>
        </w:rPr>
      </w:pPr>
      <w:r w:rsidRPr="00BB4B2C">
        <w:rPr>
          <w:b/>
          <w:sz w:val="28"/>
          <w:szCs w:val="28"/>
        </w:rPr>
        <w:t xml:space="preserve">SEND COMPLETED FORM TO: </w:t>
      </w:r>
      <w:hyperlink r:id="rId10" w:history="1">
        <w:r w:rsidRPr="00BB4B2C">
          <w:rPr>
            <w:rStyle w:val="Hyperlink"/>
            <w:b/>
            <w:sz w:val="28"/>
            <w:szCs w:val="28"/>
          </w:rPr>
          <w:t>CriticalLoadAEPTX@aep.com</w:t>
        </w:r>
      </w:hyperlink>
      <w:r w:rsidRPr="00BB4B2C">
        <w:rPr>
          <w:b/>
          <w:sz w:val="28"/>
          <w:szCs w:val="28"/>
        </w:rPr>
        <w:t xml:space="preserve"> </w:t>
      </w:r>
    </w:p>
    <w:p w:rsidR="00703ED1" w:rsidRPr="007225F3" w:rsidRDefault="00703ED1" w:rsidP="00272BA1">
      <w:pPr>
        <w:spacing w:after="0" w:line="240" w:lineRule="auto"/>
        <w:jc w:val="both"/>
        <w:rPr>
          <w:b/>
          <w:sz w:val="14"/>
          <w:szCs w:val="32"/>
        </w:rPr>
      </w:pPr>
    </w:p>
    <w:p w:rsidR="0007172A" w:rsidRDefault="00C72B8B" w:rsidP="00272BA1">
      <w:pPr>
        <w:spacing w:after="0" w:line="240" w:lineRule="auto"/>
        <w:jc w:val="both"/>
        <w:rPr>
          <w:sz w:val="24"/>
          <w:szCs w:val="24"/>
        </w:rPr>
      </w:pPr>
      <w:r w:rsidRPr="002A76BB">
        <w:rPr>
          <w:sz w:val="24"/>
          <w:szCs w:val="24"/>
        </w:rPr>
        <w:t xml:space="preserve">This Application </w:t>
      </w:r>
      <w:r w:rsidR="00632064">
        <w:rPr>
          <w:sz w:val="24"/>
          <w:szCs w:val="24"/>
        </w:rPr>
        <w:t>should</w:t>
      </w:r>
      <w:r w:rsidRPr="002A76BB">
        <w:rPr>
          <w:sz w:val="24"/>
          <w:szCs w:val="24"/>
        </w:rPr>
        <w:t xml:space="preserve"> be completed in order to request the designation of </w:t>
      </w:r>
      <w:r w:rsidR="00703ED1">
        <w:rPr>
          <w:sz w:val="24"/>
          <w:szCs w:val="24"/>
        </w:rPr>
        <w:t>Critical Load Industrial Customer or Critical Load Public Safety Customer with AEP Texas, as defined below</w:t>
      </w:r>
      <w:r w:rsidRPr="002A76BB">
        <w:rPr>
          <w:sz w:val="24"/>
          <w:szCs w:val="24"/>
        </w:rPr>
        <w:t>.</w:t>
      </w:r>
      <w:r w:rsidR="00652E81">
        <w:rPr>
          <w:sz w:val="24"/>
          <w:szCs w:val="24"/>
        </w:rPr>
        <w:t xml:space="preserve">  </w:t>
      </w:r>
      <w:r w:rsidR="00703ED1">
        <w:rPr>
          <w:sz w:val="24"/>
          <w:szCs w:val="24"/>
        </w:rPr>
        <w:t xml:space="preserve">The </w:t>
      </w:r>
      <w:r w:rsidR="00652E81">
        <w:rPr>
          <w:sz w:val="24"/>
          <w:szCs w:val="24"/>
        </w:rPr>
        <w:t xml:space="preserve">Application must be submitted to </w:t>
      </w:r>
      <w:r w:rsidR="00703ED1">
        <w:rPr>
          <w:sz w:val="24"/>
          <w:szCs w:val="24"/>
        </w:rPr>
        <w:t>AEP Texas at the email address above</w:t>
      </w:r>
      <w:r w:rsidR="00652E81">
        <w:rPr>
          <w:sz w:val="24"/>
          <w:szCs w:val="24"/>
        </w:rPr>
        <w:t xml:space="preserve">.  Do not include premises served by </w:t>
      </w:r>
      <w:r w:rsidR="00703ED1">
        <w:rPr>
          <w:sz w:val="24"/>
          <w:szCs w:val="24"/>
        </w:rPr>
        <w:t xml:space="preserve">another </w:t>
      </w:r>
      <w:r w:rsidR="00652E81">
        <w:rPr>
          <w:sz w:val="24"/>
          <w:szCs w:val="24"/>
        </w:rPr>
        <w:t>utilit</w:t>
      </w:r>
      <w:r w:rsidR="00703ED1">
        <w:rPr>
          <w:sz w:val="24"/>
          <w:szCs w:val="24"/>
        </w:rPr>
        <w:t>y</w:t>
      </w:r>
      <w:r w:rsidR="00652E81">
        <w:rPr>
          <w:sz w:val="24"/>
          <w:szCs w:val="24"/>
        </w:rPr>
        <w:t xml:space="preserve"> in </w:t>
      </w:r>
      <w:r w:rsidR="00703ED1">
        <w:rPr>
          <w:sz w:val="24"/>
          <w:szCs w:val="24"/>
        </w:rPr>
        <w:t>this</w:t>
      </w:r>
      <w:r w:rsidR="00652E81">
        <w:rPr>
          <w:sz w:val="24"/>
          <w:szCs w:val="24"/>
        </w:rPr>
        <w:t xml:space="preserve"> Application.</w:t>
      </w:r>
    </w:p>
    <w:p w:rsidR="00703ED1" w:rsidRPr="007225F3" w:rsidRDefault="00703ED1" w:rsidP="00272BA1">
      <w:pPr>
        <w:spacing w:after="0" w:line="240" w:lineRule="auto"/>
        <w:jc w:val="both"/>
        <w:rPr>
          <w:sz w:val="12"/>
          <w:szCs w:val="24"/>
        </w:rPr>
      </w:pPr>
    </w:p>
    <w:p w:rsidR="00703ED1" w:rsidRPr="00703ED1" w:rsidRDefault="00703ED1" w:rsidP="00703ED1">
      <w:pPr>
        <w:pStyle w:val="Default"/>
        <w:ind w:left="720"/>
        <w:rPr>
          <w:rFonts w:asciiTheme="minorHAnsi" w:hAnsiTheme="minorHAnsi" w:cstheme="minorBidi"/>
          <w:color w:val="auto"/>
        </w:rPr>
      </w:pPr>
      <w:r w:rsidRPr="00703ED1">
        <w:rPr>
          <w:rFonts w:asciiTheme="minorHAnsi" w:hAnsiTheme="minorHAnsi" w:cstheme="minorBidi"/>
          <w:color w:val="auto"/>
          <w:u w:val="single"/>
        </w:rPr>
        <w:t>Critical Load Public Safety Customer</w:t>
      </w:r>
      <w:r w:rsidRPr="00703ED1">
        <w:rPr>
          <w:rFonts w:asciiTheme="minorHAnsi" w:hAnsiTheme="minorHAnsi" w:cstheme="minorBidi"/>
          <w:color w:val="auto"/>
        </w:rPr>
        <w:t xml:space="preserve"> -- A customer for whom electric service is considered crucial for the protection or maintenance of public safety, including but not limited to hospitals, police stations, fire stations, and critical water and wastewater facilities.</w:t>
      </w:r>
    </w:p>
    <w:p w:rsidR="00703ED1" w:rsidRDefault="00703ED1" w:rsidP="00703ED1">
      <w:pPr>
        <w:spacing w:after="0" w:line="240" w:lineRule="auto"/>
        <w:ind w:left="720"/>
        <w:jc w:val="both"/>
        <w:rPr>
          <w:sz w:val="20"/>
          <w:szCs w:val="20"/>
        </w:rPr>
      </w:pPr>
    </w:p>
    <w:p w:rsidR="00703ED1" w:rsidRPr="00703ED1" w:rsidRDefault="00703ED1" w:rsidP="00703ED1">
      <w:pPr>
        <w:pStyle w:val="Default"/>
        <w:ind w:left="720"/>
        <w:rPr>
          <w:rFonts w:asciiTheme="minorHAnsi" w:hAnsiTheme="minorHAnsi" w:cstheme="minorBidi"/>
          <w:color w:val="auto"/>
        </w:rPr>
      </w:pPr>
      <w:r w:rsidRPr="00703ED1">
        <w:rPr>
          <w:rFonts w:asciiTheme="minorHAnsi" w:hAnsiTheme="minorHAnsi" w:cstheme="minorBidi"/>
          <w:color w:val="auto"/>
          <w:u w:val="single"/>
        </w:rPr>
        <w:t>Critical Load Industrial Customer</w:t>
      </w:r>
      <w:r w:rsidRPr="00703ED1">
        <w:rPr>
          <w:rFonts w:asciiTheme="minorHAnsi" w:hAnsiTheme="minorHAnsi" w:cstheme="minorBidi"/>
          <w:color w:val="auto"/>
        </w:rPr>
        <w:t xml:space="preserve"> –</w:t>
      </w:r>
      <w:r>
        <w:rPr>
          <w:rFonts w:asciiTheme="minorHAnsi" w:hAnsiTheme="minorHAnsi" w:cstheme="minorBidi"/>
          <w:color w:val="auto"/>
        </w:rPr>
        <w:t xml:space="preserve">  </w:t>
      </w:r>
      <w:r w:rsidRPr="00703ED1">
        <w:rPr>
          <w:rFonts w:asciiTheme="minorHAnsi" w:hAnsiTheme="minorHAnsi" w:cstheme="minorBidi"/>
          <w:color w:val="auto"/>
        </w:rPr>
        <w:t>An industrial customer for whom an interruption or suspension of electric service will create a dangerous or life-threatening condition on the retail customer’s premises, is a “critical load industrial customer.”</w:t>
      </w:r>
    </w:p>
    <w:p w:rsidR="00C72B8B" w:rsidRPr="007225F3" w:rsidRDefault="00C72B8B" w:rsidP="00272BA1">
      <w:pPr>
        <w:spacing w:after="0" w:line="240" w:lineRule="auto"/>
        <w:jc w:val="both"/>
        <w:rPr>
          <w:sz w:val="14"/>
          <w:szCs w:val="24"/>
        </w:rPr>
      </w:pPr>
    </w:p>
    <w:p w:rsidR="00C72B8B" w:rsidRPr="002A76BB" w:rsidRDefault="00FB46F6" w:rsidP="00272BA1">
      <w:pPr>
        <w:spacing w:after="0" w:line="240" w:lineRule="auto"/>
        <w:jc w:val="both"/>
        <w:rPr>
          <w:sz w:val="24"/>
          <w:szCs w:val="24"/>
        </w:rPr>
      </w:pPr>
      <w:r w:rsidRPr="00652E81">
        <w:rPr>
          <w:b/>
          <w:sz w:val="24"/>
          <w:szCs w:val="24"/>
        </w:rPr>
        <w:t xml:space="preserve">Designation of </w:t>
      </w:r>
      <w:r w:rsidR="00703ED1">
        <w:rPr>
          <w:b/>
          <w:sz w:val="24"/>
          <w:szCs w:val="24"/>
        </w:rPr>
        <w:t>Critical L</w:t>
      </w:r>
      <w:r w:rsidRPr="00652E81">
        <w:rPr>
          <w:b/>
          <w:sz w:val="24"/>
          <w:szCs w:val="24"/>
        </w:rPr>
        <w:t>oad does not guarantee an uninterrupted supply of electricity.</w:t>
      </w:r>
      <w:r w:rsidRPr="002A76BB">
        <w:rPr>
          <w:sz w:val="24"/>
          <w:szCs w:val="24"/>
        </w:rPr>
        <w:t xml:space="preserve">  It is the responsibility of the </w:t>
      </w:r>
      <w:r w:rsidR="00652E81">
        <w:rPr>
          <w:sz w:val="24"/>
          <w:szCs w:val="24"/>
        </w:rPr>
        <w:t>c</w:t>
      </w:r>
      <w:r w:rsidRPr="002A76BB">
        <w:rPr>
          <w:sz w:val="24"/>
          <w:szCs w:val="24"/>
        </w:rPr>
        <w:t>ustomer to make arrangements for alternative sources of electric power should a localized outage or load shed event occur.</w:t>
      </w:r>
    </w:p>
    <w:p w:rsidR="00FB46F6" w:rsidRPr="002A76BB" w:rsidRDefault="00FB46F6" w:rsidP="00272BA1">
      <w:pPr>
        <w:spacing w:after="0" w:line="240" w:lineRule="auto"/>
        <w:jc w:val="both"/>
        <w:rPr>
          <w:sz w:val="24"/>
          <w:szCs w:val="24"/>
        </w:rPr>
      </w:pPr>
    </w:p>
    <w:p w:rsidR="0007172A" w:rsidRPr="002A76BB" w:rsidRDefault="00703ED1" w:rsidP="00272BA1">
      <w:pPr>
        <w:spacing w:after="0" w:line="240" w:lineRule="auto"/>
        <w:jc w:val="both"/>
        <w:rPr>
          <w:sz w:val="24"/>
          <w:szCs w:val="24"/>
        </w:rPr>
      </w:pPr>
      <w:r>
        <w:rPr>
          <w:sz w:val="24"/>
          <w:szCs w:val="24"/>
        </w:rPr>
        <w:t>AEP Texas</w:t>
      </w:r>
      <w:r w:rsidR="00652E81">
        <w:rPr>
          <w:sz w:val="24"/>
          <w:szCs w:val="24"/>
        </w:rPr>
        <w:t xml:space="preserve"> may request more information prior to implementing a designation.</w:t>
      </w:r>
    </w:p>
    <w:p w:rsidR="00652E81" w:rsidRPr="007225F3" w:rsidRDefault="00652E81" w:rsidP="000C7FE4">
      <w:pPr>
        <w:spacing w:after="0" w:line="240" w:lineRule="auto"/>
        <w:rPr>
          <w:b/>
          <w:sz w:val="20"/>
          <w:szCs w:val="32"/>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F2F2F2" w:themeFill="background1" w:themeFillShade="F2"/>
        <w:tblLook w:val="04A0" w:firstRow="1" w:lastRow="0" w:firstColumn="1" w:lastColumn="0" w:noHBand="0" w:noVBand="1"/>
      </w:tblPr>
      <w:tblGrid>
        <w:gridCol w:w="10770"/>
      </w:tblGrid>
      <w:tr w:rsidR="00F54E10" w:rsidRPr="00BF06FA" w:rsidTr="002F76F5">
        <w:trPr>
          <w:trHeight w:val="620"/>
        </w:trPr>
        <w:tc>
          <w:tcPr>
            <w:tcW w:w="11016" w:type="dxa"/>
            <w:tcBorders>
              <w:bottom w:val="single" w:sz="12" w:space="0" w:color="808080" w:themeColor="background1" w:themeShade="80"/>
            </w:tcBorders>
            <w:shd w:val="clear" w:color="auto" w:fill="F2F2F2" w:themeFill="background1" w:themeFillShade="F2"/>
          </w:tcPr>
          <w:p w:rsidR="00F54E10" w:rsidRPr="00BF06FA" w:rsidRDefault="00F54E10" w:rsidP="00460E03">
            <w:pPr>
              <w:jc w:val="center"/>
              <w:rPr>
                <w:b/>
                <w:sz w:val="28"/>
                <w:szCs w:val="28"/>
              </w:rPr>
            </w:pPr>
            <w:r w:rsidRPr="00BF06FA">
              <w:rPr>
                <w:b/>
                <w:sz w:val="28"/>
                <w:szCs w:val="28"/>
              </w:rPr>
              <w:t>CUSTOMER CONTACT INFORMATION</w:t>
            </w:r>
            <w:bookmarkStart w:id="0" w:name="_GoBack"/>
            <w:bookmarkEnd w:id="0"/>
          </w:p>
        </w:tc>
      </w:tr>
      <w:tr w:rsidR="00F54E10" w:rsidRPr="00BF06FA" w:rsidTr="002F76F5">
        <w:tc>
          <w:tcPr>
            <w:tcW w:w="1101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auto" w:fill="F2F2F2" w:themeFill="background1" w:themeFillShade="F2"/>
          </w:tcPr>
          <w:p w:rsidR="00F54E10" w:rsidRPr="00BF06FA" w:rsidRDefault="00F54E10" w:rsidP="00F54E10">
            <w:pPr>
              <w:spacing w:after="120"/>
              <w:rPr>
                <w:b/>
                <w:sz w:val="28"/>
                <w:szCs w:val="28"/>
              </w:rPr>
            </w:pPr>
            <w:r w:rsidRPr="00BF06FA">
              <w:rPr>
                <w:b/>
                <w:sz w:val="28"/>
                <w:szCs w:val="28"/>
              </w:rPr>
              <w:t>Contact Name:</w:t>
            </w:r>
          </w:p>
        </w:tc>
      </w:tr>
      <w:tr w:rsidR="00F54E10" w:rsidRPr="00BF06FA" w:rsidTr="002F76F5">
        <w:tc>
          <w:tcPr>
            <w:tcW w:w="11016"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522FCC" w:rsidRPr="00BF06FA" w:rsidRDefault="00522FCC" w:rsidP="00071004">
            <w:pPr>
              <w:spacing w:after="120"/>
              <w:rPr>
                <w:b/>
                <w:sz w:val="28"/>
                <w:szCs w:val="28"/>
              </w:rPr>
            </w:pPr>
          </w:p>
        </w:tc>
      </w:tr>
      <w:tr w:rsidR="00F54E10" w:rsidRPr="00BF06FA" w:rsidTr="002F76F5">
        <w:tc>
          <w:tcPr>
            <w:tcW w:w="1101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auto" w:fill="F2F2F2" w:themeFill="background1" w:themeFillShade="F2"/>
          </w:tcPr>
          <w:p w:rsidR="00F54E10" w:rsidRPr="00BF06FA" w:rsidRDefault="00F54E10" w:rsidP="00F54E10">
            <w:pPr>
              <w:jc w:val="both"/>
              <w:rPr>
                <w:b/>
                <w:sz w:val="28"/>
                <w:szCs w:val="28"/>
              </w:rPr>
            </w:pPr>
            <w:r w:rsidRPr="00BF06FA">
              <w:rPr>
                <w:b/>
                <w:sz w:val="28"/>
                <w:szCs w:val="28"/>
              </w:rPr>
              <w:lastRenderedPageBreak/>
              <w:t>Contact Title:</w:t>
            </w:r>
          </w:p>
        </w:tc>
      </w:tr>
      <w:tr w:rsidR="00F54E10" w:rsidRPr="00BF06FA" w:rsidTr="002F76F5">
        <w:tc>
          <w:tcPr>
            <w:tcW w:w="11016"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522FCC" w:rsidRPr="00BF06FA" w:rsidRDefault="007225F3" w:rsidP="00071004">
            <w:pPr>
              <w:spacing w:after="120"/>
              <w:rPr>
                <w:b/>
                <w:sz w:val="28"/>
                <w:szCs w:val="28"/>
              </w:rPr>
            </w:pPr>
            <w:r w:rsidRPr="00BF06FA">
              <w:rPr>
                <w:b/>
                <w:sz w:val="28"/>
                <w:szCs w:val="28"/>
              </w:rPr>
              <w:br/>
            </w:r>
          </w:p>
        </w:tc>
      </w:tr>
      <w:tr w:rsidR="00F54E10" w:rsidRPr="00BF06FA" w:rsidTr="002F76F5">
        <w:tc>
          <w:tcPr>
            <w:tcW w:w="1101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auto" w:fill="F2F2F2" w:themeFill="background1" w:themeFillShade="F2"/>
          </w:tcPr>
          <w:p w:rsidR="00F54E10" w:rsidRPr="00BF06FA" w:rsidRDefault="00F54E10" w:rsidP="00F54E10">
            <w:pPr>
              <w:rPr>
                <w:b/>
                <w:sz w:val="28"/>
                <w:szCs w:val="28"/>
              </w:rPr>
            </w:pPr>
            <w:r w:rsidRPr="00BF06FA">
              <w:rPr>
                <w:b/>
                <w:sz w:val="28"/>
                <w:szCs w:val="28"/>
              </w:rPr>
              <w:t>Mailing address (if different from Service Address):</w:t>
            </w:r>
          </w:p>
        </w:tc>
      </w:tr>
      <w:tr w:rsidR="00F54E10" w:rsidRPr="00BF06FA" w:rsidTr="007225F3">
        <w:trPr>
          <w:trHeight w:val="990"/>
        </w:trPr>
        <w:tc>
          <w:tcPr>
            <w:tcW w:w="11016"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522FCC" w:rsidRPr="00BF06FA" w:rsidRDefault="00522FCC" w:rsidP="00071004">
            <w:pPr>
              <w:spacing w:after="120"/>
              <w:rPr>
                <w:b/>
                <w:sz w:val="28"/>
                <w:szCs w:val="28"/>
              </w:rPr>
            </w:pPr>
          </w:p>
        </w:tc>
      </w:tr>
      <w:tr w:rsidR="00F54E10" w:rsidRPr="00BF06FA" w:rsidTr="002F76F5">
        <w:tc>
          <w:tcPr>
            <w:tcW w:w="1101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auto" w:fill="F2F2F2" w:themeFill="background1" w:themeFillShade="F2"/>
          </w:tcPr>
          <w:p w:rsidR="00BF06FA" w:rsidRDefault="00F54E10" w:rsidP="00F54E10">
            <w:pPr>
              <w:rPr>
                <w:b/>
                <w:sz w:val="28"/>
                <w:szCs w:val="28"/>
              </w:rPr>
            </w:pPr>
            <w:r w:rsidRPr="00BF06FA">
              <w:rPr>
                <w:b/>
                <w:sz w:val="28"/>
                <w:szCs w:val="28"/>
              </w:rPr>
              <w:t>Work Number:</w:t>
            </w:r>
          </w:p>
          <w:p w:rsidR="00460E03" w:rsidRDefault="00460E03" w:rsidP="00F54E10">
            <w:pPr>
              <w:rPr>
                <w:b/>
                <w:sz w:val="28"/>
                <w:szCs w:val="28"/>
              </w:rPr>
            </w:pPr>
          </w:p>
          <w:p w:rsidR="00460E03" w:rsidRPr="00BF06FA" w:rsidRDefault="00460E03" w:rsidP="00F54E10">
            <w:pPr>
              <w:rPr>
                <w:b/>
                <w:sz w:val="28"/>
                <w:szCs w:val="28"/>
              </w:rPr>
            </w:pPr>
          </w:p>
          <w:p w:rsidR="00BF06FA" w:rsidRPr="00BF06FA" w:rsidRDefault="00BF06FA" w:rsidP="00F54E10">
            <w:pPr>
              <w:rPr>
                <w:b/>
                <w:sz w:val="28"/>
                <w:szCs w:val="28"/>
              </w:rPr>
            </w:pPr>
          </w:p>
        </w:tc>
      </w:tr>
      <w:tr w:rsidR="00F54E10" w:rsidRPr="00BF06FA" w:rsidTr="002F76F5">
        <w:tc>
          <w:tcPr>
            <w:tcW w:w="11016"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522FCC" w:rsidRPr="00BF06FA" w:rsidRDefault="00522FCC" w:rsidP="00F54E10">
            <w:pPr>
              <w:rPr>
                <w:b/>
                <w:sz w:val="28"/>
                <w:szCs w:val="28"/>
              </w:rPr>
            </w:pPr>
          </w:p>
        </w:tc>
      </w:tr>
      <w:tr w:rsidR="00F54E10" w:rsidRPr="00BF06FA" w:rsidTr="002F76F5">
        <w:tc>
          <w:tcPr>
            <w:tcW w:w="1101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auto" w:fill="F2F2F2" w:themeFill="background1" w:themeFillShade="F2"/>
          </w:tcPr>
          <w:p w:rsidR="00F54E10" w:rsidRPr="00BF06FA" w:rsidRDefault="00F54E10" w:rsidP="00F54E10">
            <w:pPr>
              <w:rPr>
                <w:b/>
                <w:sz w:val="28"/>
                <w:szCs w:val="28"/>
              </w:rPr>
            </w:pPr>
            <w:r w:rsidRPr="00BF06FA">
              <w:rPr>
                <w:b/>
                <w:sz w:val="28"/>
                <w:szCs w:val="28"/>
              </w:rPr>
              <w:t>Cell Number:</w:t>
            </w:r>
          </w:p>
        </w:tc>
      </w:tr>
      <w:tr w:rsidR="00F54E10" w:rsidRPr="00BF06FA" w:rsidTr="002F76F5">
        <w:tc>
          <w:tcPr>
            <w:tcW w:w="11016"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522FCC" w:rsidRPr="00BF06FA" w:rsidRDefault="007225F3" w:rsidP="00F54E10">
            <w:pPr>
              <w:rPr>
                <w:b/>
                <w:sz w:val="28"/>
                <w:szCs w:val="28"/>
              </w:rPr>
            </w:pPr>
            <w:r w:rsidRPr="00BF06FA">
              <w:rPr>
                <w:b/>
                <w:sz w:val="28"/>
                <w:szCs w:val="28"/>
              </w:rPr>
              <w:br/>
            </w:r>
          </w:p>
        </w:tc>
      </w:tr>
      <w:tr w:rsidR="00F54E10" w:rsidRPr="00BF06FA" w:rsidTr="002F76F5">
        <w:trPr>
          <w:trHeight w:val="375"/>
        </w:trPr>
        <w:tc>
          <w:tcPr>
            <w:tcW w:w="1101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auto" w:fill="F2F2F2" w:themeFill="background1" w:themeFillShade="F2"/>
          </w:tcPr>
          <w:p w:rsidR="00522FCC" w:rsidRPr="00BF06FA" w:rsidRDefault="00F54E10" w:rsidP="00F54E10">
            <w:pPr>
              <w:rPr>
                <w:b/>
                <w:sz w:val="28"/>
                <w:szCs w:val="28"/>
              </w:rPr>
            </w:pPr>
            <w:r w:rsidRPr="00BF06FA">
              <w:rPr>
                <w:b/>
                <w:sz w:val="28"/>
                <w:szCs w:val="28"/>
              </w:rPr>
              <w:t>E-Mail Address:</w:t>
            </w:r>
          </w:p>
        </w:tc>
      </w:tr>
      <w:tr w:rsidR="00522FCC" w:rsidRPr="00BF06FA" w:rsidTr="007225F3">
        <w:trPr>
          <w:trHeight w:val="80"/>
        </w:trPr>
        <w:tc>
          <w:tcPr>
            <w:tcW w:w="11016"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522FCC" w:rsidRPr="00BF06FA" w:rsidRDefault="007225F3" w:rsidP="00F54E10">
            <w:pPr>
              <w:rPr>
                <w:b/>
                <w:sz w:val="28"/>
                <w:szCs w:val="28"/>
              </w:rPr>
            </w:pPr>
            <w:r w:rsidRPr="00BF06FA">
              <w:rPr>
                <w:b/>
                <w:sz w:val="28"/>
                <w:szCs w:val="28"/>
              </w:rPr>
              <w:br/>
            </w:r>
          </w:p>
        </w:tc>
      </w:tr>
    </w:tbl>
    <w:p w:rsidR="00522FCC" w:rsidRPr="00BF06FA" w:rsidRDefault="00522FCC" w:rsidP="00071004">
      <w:pPr>
        <w:spacing w:after="120" w:line="240" w:lineRule="auto"/>
        <w:rPr>
          <w:b/>
          <w:sz w:val="28"/>
          <w:szCs w:val="28"/>
        </w:rPr>
      </w:pPr>
    </w:p>
    <w:p w:rsidR="00BB4B2C" w:rsidRPr="00BF06FA" w:rsidRDefault="00BB4B2C" w:rsidP="00071004">
      <w:pPr>
        <w:spacing w:after="120" w:line="240" w:lineRule="auto"/>
        <w:rPr>
          <w:b/>
          <w:sz w:val="28"/>
          <w:szCs w:val="28"/>
        </w:rPr>
      </w:pPr>
    </w:p>
    <w:tbl>
      <w:tblPr>
        <w:tblStyle w:val="TableGrid"/>
        <w:tblW w:w="0" w:type="auto"/>
        <w:tblBorders>
          <w:top w:val="single" w:sz="12" w:space="0" w:color="808080" w:themeColor="background1" w:themeShade="80"/>
          <w:left w:val="single" w:sz="12" w:space="0" w:color="808080" w:themeColor="background1" w:themeShade="80"/>
          <w:bottom w:val="none" w:sz="0" w:space="0" w:color="auto"/>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0770"/>
      </w:tblGrid>
      <w:tr w:rsidR="00F54E10" w:rsidRPr="00BF06FA" w:rsidTr="002F76F5">
        <w:tc>
          <w:tcPr>
            <w:tcW w:w="10998" w:type="dxa"/>
            <w:tcBorders>
              <w:top w:val="single" w:sz="12" w:space="0" w:color="808080" w:themeColor="background1" w:themeShade="80"/>
              <w:bottom w:val="single" w:sz="12" w:space="0" w:color="808080" w:themeColor="background1" w:themeShade="80"/>
            </w:tcBorders>
            <w:shd w:val="clear" w:color="auto" w:fill="F2F2F2" w:themeFill="background1" w:themeFillShade="F2"/>
          </w:tcPr>
          <w:p w:rsidR="00F54E10" w:rsidRPr="00BF06FA" w:rsidRDefault="00F54E10" w:rsidP="00F54E10">
            <w:pPr>
              <w:spacing w:after="120"/>
              <w:rPr>
                <w:b/>
                <w:sz w:val="28"/>
                <w:szCs w:val="28"/>
              </w:rPr>
            </w:pPr>
            <w:r w:rsidRPr="00BF06FA">
              <w:rPr>
                <w:b/>
                <w:sz w:val="28"/>
                <w:szCs w:val="28"/>
              </w:rPr>
              <w:t>SERVICE ADDRESS</w:t>
            </w:r>
          </w:p>
        </w:tc>
      </w:tr>
      <w:tr w:rsidR="007225F3" w:rsidRPr="00BF06FA" w:rsidTr="002F76F5">
        <w:tc>
          <w:tcPr>
            <w:tcW w:w="10998" w:type="dxa"/>
            <w:tcBorders>
              <w:top w:val="single" w:sz="12" w:space="0" w:color="808080" w:themeColor="background1" w:themeShade="80"/>
              <w:bottom w:val="nil"/>
            </w:tcBorders>
            <w:shd w:val="clear" w:color="auto" w:fill="F2F2F2" w:themeFill="background1" w:themeFillShade="F2"/>
          </w:tcPr>
          <w:p w:rsidR="007225F3" w:rsidRPr="00BF06FA" w:rsidRDefault="007225F3" w:rsidP="00F54E10">
            <w:pPr>
              <w:rPr>
                <w:b/>
                <w:sz w:val="28"/>
                <w:szCs w:val="28"/>
              </w:rPr>
            </w:pPr>
            <w:r w:rsidRPr="00BF06FA">
              <w:rPr>
                <w:b/>
                <w:sz w:val="28"/>
                <w:szCs w:val="28"/>
              </w:rPr>
              <w:t xml:space="preserve">Requested Designation: </w:t>
            </w:r>
            <w:r w:rsidR="00193CA3" w:rsidRPr="00BF06FA">
              <w:rPr>
                <w:b/>
                <w:sz w:val="28"/>
                <w:szCs w:val="28"/>
              </w:rPr>
              <w:br/>
            </w:r>
          </w:p>
          <w:p w:rsidR="007225F3" w:rsidRPr="00BF06FA" w:rsidRDefault="00193CA3" w:rsidP="00193CA3">
            <w:pPr>
              <w:ind w:left="720"/>
              <w:rPr>
                <w:b/>
                <w:sz w:val="28"/>
                <w:szCs w:val="28"/>
              </w:rPr>
            </w:pPr>
            <w:r w:rsidRPr="00BF06FA">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4.95pt" o:ole="">
                  <v:imagedata r:id="rId11" o:title=""/>
                </v:shape>
                <w:control r:id="rId12" w:name="TextBox1" w:shapeid="_x0000_i1041"/>
              </w:object>
            </w:r>
            <w:r w:rsidRPr="00BF06FA">
              <w:rPr>
                <w:sz w:val="28"/>
                <w:szCs w:val="28"/>
              </w:rPr>
              <w:t xml:space="preserve"> </w:t>
            </w:r>
            <w:r w:rsidR="007225F3" w:rsidRPr="00BF06FA">
              <w:rPr>
                <w:b/>
                <w:sz w:val="28"/>
                <w:szCs w:val="28"/>
              </w:rPr>
              <w:t>Critical Load Public Safety</w:t>
            </w:r>
            <w:r w:rsidRPr="00BF06FA">
              <w:rPr>
                <w:b/>
                <w:sz w:val="28"/>
                <w:szCs w:val="28"/>
              </w:rPr>
              <w:t xml:space="preserve">                        </w:t>
            </w:r>
            <w:r w:rsidRPr="00BF06FA">
              <w:rPr>
                <w:sz w:val="28"/>
                <w:szCs w:val="28"/>
              </w:rPr>
              <w:object w:dxaOrig="225" w:dyaOrig="225">
                <v:shape id="_x0000_i1042" type="#_x0000_t75" style="width:15.6pt;height:14.95pt" o:ole="">
                  <v:imagedata r:id="rId11" o:title=""/>
                </v:shape>
                <w:control r:id="rId13" w:name="TextBox11" w:shapeid="_x0000_i1042"/>
              </w:object>
            </w:r>
            <w:r w:rsidRPr="00BF06FA">
              <w:rPr>
                <w:sz w:val="28"/>
                <w:szCs w:val="28"/>
              </w:rPr>
              <w:t xml:space="preserve"> </w:t>
            </w:r>
            <w:r w:rsidRPr="00BF06FA">
              <w:rPr>
                <w:b/>
                <w:sz w:val="28"/>
                <w:szCs w:val="28"/>
              </w:rPr>
              <w:t>Critical Load Industrial</w:t>
            </w:r>
            <w:r w:rsidRPr="00BF06FA">
              <w:rPr>
                <w:b/>
                <w:sz w:val="28"/>
                <w:szCs w:val="28"/>
              </w:rPr>
              <w:br/>
            </w:r>
          </w:p>
        </w:tc>
      </w:tr>
      <w:tr w:rsidR="000A64BE" w:rsidRPr="00BF06FA" w:rsidTr="00077FB5">
        <w:tc>
          <w:tcPr>
            <w:tcW w:w="10998" w:type="dxa"/>
            <w:tcBorders>
              <w:top w:val="single" w:sz="12" w:space="0" w:color="808080" w:themeColor="background1" w:themeShade="80"/>
              <w:bottom w:val="nil"/>
            </w:tcBorders>
            <w:shd w:val="clear" w:color="auto" w:fill="F2F2F2" w:themeFill="background1" w:themeFillShade="F2"/>
          </w:tcPr>
          <w:p w:rsidR="000A64BE" w:rsidRPr="00BF06FA" w:rsidRDefault="000A64BE" w:rsidP="000A64BE">
            <w:pPr>
              <w:rPr>
                <w:b/>
                <w:sz w:val="28"/>
                <w:szCs w:val="28"/>
              </w:rPr>
            </w:pPr>
            <w:r w:rsidRPr="00BF06FA">
              <w:rPr>
                <w:b/>
                <w:sz w:val="28"/>
                <w:szCs w:val="28"/>
              </w:rPr>
              <w:t>Premise Identifier (ESI ID):</w:t>
            </w:r>
          </w:p>
        </w:tc>
      </w:tr>
      <w:tr w:rsidR="000A64BE" w:rsidRPr="00BF06FA" w:rsidTr="00077FB5">
        <w:tc>
          <w:tcPr>
            <w:tcW w:w="10998" w:type="dxa"/>
            <w:tcBorders>
              <w:top w:val="nil"/>
              <w:bottom w:val="single" w:sz="12" w:space="0" w:color="808080" w:themeColor="background1" w:themeShade="80"/>
            </w:tcBorders>
            <w:shd w:val="clear" w:color="auto" w:fill="F2F2F2" w:themeFill="background1" w:themeFillShade="F2"/>
          </w:tcPr>
          <w:p w:rsidR="000A64BE" w:rsidRPr="00BF06FA" w:rsidRDefault="000A64BE" w:rsidP="00077FB5">
            <w:pPr>
              <w:rPr>
                <w:b/>
                <w:sz w:val="28"/>
                <w:szCs w:val="28"/>
              </w:rPr>
            </w:pPr>
          </w:p>
          <w:p w:rsidR="000A64BE" w:rsidRPr="00BF06FA" w:rsidRDefault="000A64BE" w:rsidP="00077FB5">
            <w:pPr>
              <w:rPr>
                <w:b/>
                <w:sz w:val="28"/>
                <w:szCs w:val="28"/>
              </w:rPr>
            </w:pPr>
          </w:p>
        </w:tc>
      </w:tr>
      <w:tr w:rsidR="00F54E10" w:rsidRPr="00BF06FA" w:rsidTr="002F76F5">
        <w:tc>
          <w:tcPr>
            <w:tcW w:w="10998" w:type="dxa"/>
            <w:tcBorders>
              <w:top w:val="single" w:sz="12" w:space="0" w:color="808080" w:themeColor="background1" w:themeShade="80"/>
              <w:bottom w:val="nil"/>
            </w:tcBorders>
            <w:shd w:val="clear" w:color="auto" w:fill="F2F2F2" w:themeFill="background1" w:themeFillShade="F2"/>
          </w:tcPr>
          <w:p w:rsidR="00F54E10" w:rsidRPr="00BF06FA" w:rsidRDefault="00F54E10" w:rsidP="000A64BE">
            <w:pPr>
              <w:spacing w:after="200" w:line="276" w:lineRule="auto"/>
              <w:rPr>
                <w:b/>
                <w:sz w:val="28"/>
                <w:szCs w:val="28"/>
              </w:rPr>
            </w:pPr>
            <w:r w:rsidRPr="00BF06FA">
              <w:rPr>
                <w:b/>
                <w:sz w:val="28"/>
                <w:szCs w:val="28"/>
              </w:rPr>
              <w:t>Customer Name a</w:t>
            </w:r>
            <w:r w:rsidR="000A64BE" w:rsidRPr="00BF06FA">
              <w:rPr>
                <w:b/>
                <w:sz w:val="28"/>
                <w:szCs w:val="28"/>
              </w:rPr>
              <w:t xml:space="preserve">ssociated with ESI </w:t>
            </w:r>
            <w:r w:rsidRPr="00BF06FA">
              <w:rPr>
                <w:b/>
                <w:sz w:val="28"/>
                <w:szCs w:val="28"/>
              </w:rPr>
              <w:t>ID:</w:t>
            </w:r>
          </w:p>
        </w:tc>
      </w:tr>
      <w:tr w:rsidR="00F54E10" w:rsidRPr="00BF06FA" w:rsidTr="002F76F5">
        <w:tc>
          <w:tcPr>
            <w:tcW w:w="10998" w:type="dxa"/>
            <w:tcBorders>
              <w:top w:val="nil"/>
              <w:bottom w:val="single" w:sz="12" w:space="0" w:color="808080" w:themeColor="background1" w:themeShade="80"/>
            </w:tcBorders>
            <w:shd w:val="clear" w:color="auto" w:fill="F2F2F2" w:themeFill="background1" w:themeFillShade="F2"/>
          </w:tcPr>
          <w:p w:rsidR="00522FCC" w:rsidRPr="00BF06FA" w:rsidRDefault="00522FCC" w:rsidP="00F54E10">
            <w:pPr>
              <w:spacing w:after="120"/>
              <w:rPr>
                <w:b/>
                <w:sz w:val="28"/>
                <w:szCs w:val="28"/>
              </w:rPr>
            </w:pPr>
          </w:p>
        </w:tc>
      </w:tr>
      <w:tr w:rsidR="00F54E10" w:rsidRPr="00BF06FA" w:rsidTr="002F76F5">
        <w:tc>
          <w:tcPr>
            <w:tcW w:w="10998" w:type="dxa"/>
            <w:tcBorders>
              <w:top w:val="single" w:sz="12" w:space="0" w:color="808080" w:themeColor="background1" w:themeShade="80"/>
              <w:bottom w:val="nil"/>
            </w:tcBorders>
            <w:shd w:val="clear" w:color="auto" w:fill="F2F2F2" w:themeFill="background1" w:themeFillShade="F2"/>
          </w:tcPr>
          <w:p w:rsidR="00F54E10" w:rsidRPr="00BF06FA" w:rsidRDefault="00F54E10" w:rsidP="00F54E10">
            <w:pPr>
              <w:spacing w:after="120"/>
              <w:rPr>
                <w:b/>
                <w:sz w:val="28"/>
                <w:szCs w:val="28"/>
              </w:rPr>
            </w:pPr>
            <w:r w:rsidRPr="00BF06FA">
              <w:rPr>
                <w:b/>
                <w:sz w:val="28"/>
                <w:szCs w:val="28"/>
              </w:rPr>
              <w:t>Street</w:t>
            </w:r>
            <w:r w:rsidR="000A64BE" w:rsidRPr="00BF06FA">
              <w:rPr>
                <w:b/>
                <w:sz w:val="28"/>
                <w:szCs w:val="28"/>
              </w:rPr>
              <w:t>:</w:t>
            </w:r>
          </w:p>
        </w:tc>
      </w:tr>
      <w:tr w:rsidR="00F54E10" w:rsidRPr="00BF06FA" w:rsidTr="002F76F5">
        <w:tc>
          <w:tcPr>
            <w:tcW w:w="10998" w:type="dxa"/>
            <w:tcBorders>
              <w:top w:val="nil"/>
              <w:bottom w:val="single" w:sz="12" w:space="0" w:color="808080" w:themeColor="background1" w:themeShade="80"/>
            </w:tcBorders>
            <w:shd w:val="clear" w:color="auto" w:fill="F2F2F2" w:themeFill="background1" w:themeFillShade="F2"/>
          </w:tcPr>
          <w:p w:rsidR="00F54E10" w:rsidRPr="00BF06FA" w:rsidRDefault="00F54E10" w:rsidP="00F54E10">
            <w:pPr>
              <w:rPr>
                <w:b/>
                <w:sz w:val="28"/>
                <w:szCs w:val="28"/>
              </w:rPr>
            </w:pPr>
          </w:p>
          <w:p w:rsidR="00522FCC" w:rsidRPr="00BF06FA" w:rsidRDefault="00522FCC" w:rsidP="00F54E10">
            <w:pPr>
              <w:rPr>
                <w:b/>
                <w:sz w:val="28"/>
                <w:szCs w:val="28"/>
              </w:rPr>
            </w:pPr>
          </w:p>
        </w:tc>
      </w:tr>
      <w:tr w:rsidR="00F54E10" w:rsidRPr="00BF06FA" w:rsidTr="002F76F5">
        <w:tc>
          <w:tcPr>
            <w:tcW w:w="10998" w:type="dxa"/>
            <w:tcBorders>
              <w:top w:val="single" w:sz="12" w:space="0" w:color="808080" w:themeColor="background1" w:themeShade="80"/>
              <w:bottom w:val="nil"/>
            </w:tcBorders>
            <w:shd w:val="clear" w:color="auto" w:fill="F2F2F2" w:themeFill="background1" w:themeFillShade="F2"/>
          </w:tcPr>
          <w:p w:rsidR="00F54E10" w:rsidRPr="00BF06FA" w:rsidRDefault="00F54E10" w:rsidP="000A64BE">
            <w:pPr>
              <w:spacing w:after="120"/>
              <w:rPr>
                <w:b/>
                <w:sz w:val="28"/>
                <w:szCs w:val="28"/>
              </w:rPr>
            </w:pPr>
            <w:r w:rsidRPr="00BF06FA">
              <w:rPr>
                <w:b/>
                <w:sz w:val="28"/>
                <w:szCs w:val="28"/>
              </w:rPr>
              <w:t>City</w:t>
            </w:r>
            <w:r w:rsidR="000A64BE" w:rsidRPr="00BF06FA">
              <w:rPr>
                <w:b/>
                <w:sz w:val="28"/>
                <w:szCs w:val="28"/>
              </w:rPr>
              <w:t>:</w:t>
            </w:r>
          </w:p>
        </w:tc>
      </w:tr>
      <w:tr w:rsidR="00F54E10" w:rsidRPr="00BF06FA" w:rsidTr="002F76F5">
        <w:tc>
          <w:tcPr>
            <w:tcW w:w="10998" w:type="dxa"/>
            <w:tcBorders>
              <w:top w:val="nil"/>
              <w:bottom w:val="single" w:sz="12" w:space="0" w:color="808080" w:themeColor="background1" w:themeShade="80"/>
            </w:tcBorders>
            <w:shd w:val="clear" w:color="auto" w:fill="F2F2F2" w:themeFill="background1" w:themeFillShade="F2"/>
          </w:tcPr>
          <w:p w:rsidR="00F54E10" w:rsidRPr="00BF06FA" w:rsidRDefault="00F54E10" w:rsidP="00F54E10">
            <w:pPr>
              <w:rPr>
                <w:b/>
                <w:sz w:val="28"/>
                <w:szCs w:val="28"/>
              </w:rPr>
            </w:pPr>
          </w:p>
          <w:p w:rsidR="00522FCC" w:rsidRPr="00BF06FA" w:rsidRDefault="00522FCC" w:rsidP="00F54E10">
            <w:pPr>
              <w:rPr>
                <w:b/>
                <w:sz w:val="28"/>
                <w:szCs w:val="28"/>
              </w:rPr>
            </w:pPr>
          </w:p>
        </w:tc>
      </w:tr>
      <w:tr w:rsidR="00F54E10" w:rsidRPr="00BF06FA" w:rsidTr="002F76F5">
        <w:tc>
          <w:tcPr>
            <w:tcW w:w="10998" w:type="dxa"/>
            <w:tcBorders>
              <w:top w:val="single" w:sz="12" w:space="0" w:color="808080" w:themeColor="background1" w:themeShade="80"/>
              <w:bottom w:val="nil"/>
            </w:tcBorders>
            <w:shd w:val="clear" w:color="auto" w:fill="F2F2F2" w:themeFill="background1" w:themeFillShade="F2"/>
          </w:tcPr>
          <w:p w:rsidR="00F54E10" w:rsidRPr="00BF06FA" w:rsidRDefault="00F54E10" w:rsidP="000A64BE">
            <w:pPr>
              <w:spacing w:after="120"/>
              <w:rPr>
                <w:b/>
                <w:sz w:val="28"/>
                <w:szCs w:val="28"/>
              </w:rPr>
            </w:pPr>
            <w:r w:rsidRPr="00BF06FA">
              <w:rPr>
                <w:b/>
                <w:sz w:val="28"/>
                <w:szCs w:val="28"/>
              </w:rPr>
              <w:t>Zip Code</w:t>
            </w:r>
            <w:r w:rsidR="000A64BE" w:rsidRPr="00BF06FA">
              <w:rPr>
                <w:b/>
                <w:sz w:val="28"/>
                <w:szCs w:val="28"/>
              </w:rPr>
              <w:t>:</w:t>
            </w:r>
          </w:p>
        </w:tc>
      </w:tr>
      <w:tr w:rsidR="00F54E10" w:rsidRPr="00BF06FA" w:rsidTr="002F76F5">
        <w:tc>
          <w:tcPr>
            <w:tcW w:w="10998" w:type="dxa"/>
            <w:tcBorders>
              <w:top w:val="nil"/>
              <w:bottom w:val="single" w:sz="12" w:space="0" w:color="808080" w:themeColor="background1" w:themeShade="80"/>
            </w:tcBorders>
            <w:shd w:val="clear" w:color="auto" w:fill="F2F2F2" w:themeFill="background1" w:themeFillShade="F2"/>
          </w:tcPr>
          <w:p w:rsidR="00F54E10" w:rsidRPr="00BF06FA" w:rsidRDefault="00F54E10" w:rsidP="00F54E10">
            <w:pPr>
              <w:rPr>
                <w:b/>
                <w:sz w:val="28"/>
                <w:szCs w:val="28"/>
              </w:rPr>
            </w:pPr>
          </w:p>
          <w:p w:rsidR="00522FCC" w:rsidRPr="00BF06FA" w:rsidRDefault="00522FCC" w:rsidP="00F54E10">
            <w:pPr>
              <w:rPr>
                <w:b/>
                <w:sz w:val="28"/>
                <w:szCs w:val="28"/>
              </w:rPr>
            </w:pPr>
          </w:p>
        </w:tc>
      </w:tr>
      <w:tr w:rsidR="00F54E10" w:rsidRPr="00BF06FA" w:rsidTr="002F76F5">
        <w:tc>
          <w:tcPr>
            <w:tcW w:w="10998" w:type="dxa"/>
            <w:tcBorders>
              <w:top w:val="single" w:sz="12" w:space="0" w:color="808080" w:themeColor="background1" w:themeShade="80"/>
              <w:bottom w:val="nil"/>
            </w:tcBorders>
            <w:shd w:val="clear" w:color="auto" w:fill="F2F2F2" w:themeFill="background1" w:themeFillShade="F2"/>
          </w:tcPr>
          <w:p w:rsidR="00F54E10" w:rsidRPr="00BF06FA" w:rsidRDefault="00F54E10" w:rsidP="000A64BE">
            <w:pPr>
              <w:rPr>
                <w:b/>
                <w:sz w:val="28"/>
                <w:szCs w:val="28"/>
              </w:rPr>
            </w:pPr>
            <w:r w:rsidRPr="00BF06FA">
              <w:rPr>
                <w:b/>
                <w:sz w:val="28"/>
                <w:szCs w:val="28"/>
              </w:rPr>
              <w:t>Name of Retailer Electric Provider</w:t>
            </w:r>
            <w:r w:rsidR="000A64BE" w:rsidRPr="00BF06FA">
              <w:rPr>
                <w:b/>
                <w:sz w:val="28"/>
                <w:szCs w:val="28"/>
              </w:rPr>
              <w:t xml:space="preserve"> </w:t>
            </w:r>
            <w:r w:rsidRPr="00BF06FA">
              <w:rPr>
                <w:b/>
                <w:sz w:val="28"/>
                <w:szCs w:val="28"/>
              </w:rPr>
              <w:t>(if applicable):</w:t>
            </w:r>
          </w:p>
        </w:tc>
      </w:tr>
      <w:tr w:rsidR="00F54E10" w:rsidRPr="00BF06FA" w:rsidTr="002F76F5">
        <w:tc>
          <w:tcPr>
            <w:tcW w:w="10998" w:type="dxa"/>
            <w:tcBorders>
              <w:top w:val="nil"/>
              <w:bottom w:val="single" w:sz="12" w:space="0" w:color="808080" w:themeColor="background1" w:themeShade="80"/>
            </w:tcBorders>
            <w:shd w:val="clear" w:color="auto" w:fill="F2F2F2" w:themeFill="background1" w:themeFillShade="F2"/>
          </w:tcPr>
          <w:p w:rsidR="00F54E10" w:rsidRPr="00BF06FA" w:rsidRDefault="00F54E10" w:rsidP="00F54E10">
            <w:pPr>
              <w:rPr>
                <w:b/>
                <w:sz w:val="28"/>
                <w:szCs w:val="28"/>
              </w:rPr>
            </w:pPr>
          </w:p>
          <w:p w:rsidR="00522FCC" w:rsidRPr="00BF06FA" w:rsidRDefault="00522FCC" w:rsidP="00F54E10">
            <w:pPr>
              <w:rPr>
                <w:b/>
                <w:sz w:val="28"/>
                <w:szCs w:val="28"/>
              </w:rPr>
            </w:pPr>
          </w:p>
        </w:tc>
      </w:tr>
    </w:tbl>
    <w:p w:rsidR="00500F39" w:rsidRPr="00BF06FA" w:rsidRDefault="00500F39" w:rsidP="00E25046">
      <w:pPr>
        <w:spacing w:after="0" w:line="240" w:lineRule="auto"/>
        <w:rPr>
          <w:sz w:val="28"/>
          <w:szCs w:val="28"/>
        </w:rPr>
      </w:pPr>
    </w:p>
    <w:p w:rsidR="00500F39" w:rsidRPr="00BF06FA" w:rsidRDefault="00500F39" w:rsidP="009B4A12">
      <w:pPr>
        <w:spacing w:after="0" w:line="240" w:lineRule="auto"/>
        <w:rPr>
          <w:b/>
          <w:sz w:val="28"/>
          <w:szCs w:val="28"/>
        </w:rPr>
      </w:pPr>
    </w:p>
    <w:sectPr w:rsidR="00500F39" w:rsidRPr="00BF06FA" w:rsidSect="00522FCC">
      <w:footerReference w:type="default" r:id="rId14"/>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28" w:rsidRDefault="00D16128" w:rsidP="004D680A">
      <w:pPr>
        <w:spacing w:after="0" w:line="240" w:lineRule="auto"/>
      </w:pPr>
      <w:r>
        <w:separator/>
      </w:r>
    </w:p>
  </w:endnote>
  <w:endnote w:type="continuationSeparator" w:id="0">
    <w:p w:rsidR="00D16128" w:rsidRDefault="00D16128" w:rsidP="004D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23419"/>
      <w:docPartObj>
        <w:docPartGallery w:val="Page Numbers (Bottom of Page)"/>
        <w:docPartUnique/>
      </w:docPartObj>
    </w:sdtPr>
    <w:sdtEndPr/>
    <w:sdtContent>
      <w:sdt>
        <w:sdtPr>
          <w:id w:val="860082579"/>
          <w:docPartObj>
            <w:docPartGallery w:val="Page Numbers (Top of Page)"/>
            <w:docPartUnique/>
          </w:docPartObj>
        </w:sdtPr>
        <w:sdtEndPr/>
        <w:sdtContent>
          <w:p w:rsidR="004D680A" w:rsidRPr="00BB4566" w:rsidRDefault="006305BD" w:rsidP="006305BD">
            <w:pPr>
              <w:pStyle w:val="Footer"/>
              <w:jc w:val="center"/>
            </w:pPr>
            <w:r w:rsidRPr="00BB4566">
              <w:tab/>
            </w:r>
            <w:r w:rsidRPr="00BB4566">
              <w:tab/>
              <w:t xml:space="preserve"> </w:t>
            </w:r>
            <w:r w:rsidR="004D680A" w:rsidRPr="00BB4566">
              <w:t xml:space="preserve">Page </w:t>
            </w:r>
            <w:r w:rsidR="004D680A" w:rsidRPr="00BB4566">
              <w:rPr>
                <w:bCs/>
                <w:sz w:val="24"/>
                <w:szCs w:val="24"/>
              </w:rPr>
              <w:fldChar w:fldCharType="begin"/>
            </w:r>
            <w:r w:rsidR="004D680A" w:rsidRPr="00BB4566">
              <w:rPr>
                <w:bCs/>
              </w:rPr>
              <w:instrText xml:space="preserve"> PAGE </w:instrText>
            </w:r>
            <w:r w:rsidR="004D680A" w:rsidRPr="00BB4566">
              <w:rPr>
                <w:bCs/>
                <w:sz w:val="24"/>
                <w:szCs w:val="24"/>
              </w:rPr>
              <w:fldChar w:fldCharType="separate"/>
            </w:r>
            <w:r w:rsidR="00A57F7C">
              <w:rPr>
                <w:bCs/>
                <w:noProof/>
              </w:rPr>
              <w:t>2</w:t>
            </w:r>
            <w:r w:rsidR="004D680A" w:rsidRPr="00BB4566">
              <w:rPr>
                <w:bCs/>
                <w:sz w:val="24"/>
                <w:szCs w:val="24"/>
              </w:rPr>
              <w:fldChar w:fldCharType="end"/>
            </w:r>
            <w:r w:rsidR="004D680A" w:rsidRPr="00BB4566">
              <w:t xml:space="preserve"> of </w:t>
            </w:r>
            <w:r w:rsidR="004D680A" w:rsidRPr="00BB4566">
              <w:rPr>
                <w:bCs/>
                <w:sz w:val="24"/>
                <w:szCs w:val="24"/>
              </w:rPr>
              <w:fldChar w:fldCharType="begin"/>
            </w:r>
            <w:r w:rsidR="004D680A" w:rsidRPr="00BB4566">
              <w:rPr>
                <w:bCs/>
              </w:rPr>
              <w:instrText xml:space="preserve"> NUMPAGES  </w:instrText>
            </w:r>
            <w:r w:rsidR="004D680A" w:rsidRPr="00BB4566">
              <w:rPr>
                <w:bCs/>
                <w:sz w:val="24"/>
                <w:szCs w:val="24"/>
              </w:rPr>
              <w:fldChar w:fldCharType="separate"/>
            </w:r>
            <w:r w:rsidR="00A57F7C">
              <w:rPr>
                <w:bCs/>
                <w:noProof/>
              </w:rPr>
              <w:t>2</w:t>
            </w:r>
            <w:r w:rsidR="004D680A" w:rsidRPr="00BB4566">
              <w:rPr>
                <w:bCs/>
                <w:sz w:val="24"/>
                <w:szCs w:val="24"/>
              </w:rPr>
              <w:fldChar w:fldCharType="end"/>
            </w:r>
          </w:p>
        </w:sdtContent>
      </w:sdt>
    </w:sdtContent>
  </w:sdt>
  <w:p w:rsidR="004D680A" w:rsidRDefault="004D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28" w:rsidRDefault="00D16128" w:rsidP="004D680A">
      <w:pPr>
        <w:spacing w:after="0" w:line="240" w:lineRule="auto"/>
      </w:pPr>
      <w:r>
        <w:separator/>
      </w:r>
    </w:p>
  </w:footnote>
  <w:footnote w:type="continuationSeparator" w:id="0">
    <w:p w:rsidR="00D16128" w:rsidRDefault="00D16128" w:rsidP="004D6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149C"/>
    <w:multiLevelType w:val="hybridMultilevel"/>
    <w:tmpl w:val="13DA152C"/>
    <w:lvl w:ilvl="0" w:tplc="3788C268">
      <w:start w:val="1"/>
      <w:numFmt w:val="bullet"/>
      <w:lvlText w:val=""/>
      <w:lvlJc w:val="left"/>
      <w:pPr>
        <w:ind w:left="1080" w:hanging="360"/>
      </w:pPr>
      <w:rPr>
        <w:rFonts w:ascii="Symbol" w:hAnsi="Symbol"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A4"/>
    <w:rsid w:val="000060EB"/>
    <w:rsid w:val="0005747A"/>
    <w:rsid w:val="00071004"/>
    <w:rsid w:val="0007172A"/>
    <w:rsid w:val="000A64BE"/>
    <w:rsid w:val="000C7FE4"/>
    <w:rsid w:val="000D3BA0"/>
    <w:rsid w:val="00111FD1"/>
    <w:rsid w:val="00122258"/>
    <w:rsid w:val="0013104B"/>
    <w:rsid w:val="00131072"/>
    <w:rsid w:val="00155E1F"/>
    <w:rsid w:val="001862E3"/>
    <w:rsid w:val="00193CA3"/>
    <w:rsid w:val="001B0CE5"/>
    <w:rsid w:val="001D2AA9"/>
    <w:rsid w:val="001E28E3"/>
    <w:rsid w:val="00200DD9"/>
    <w:rsid w:val="002518C3"/>
    <w:rsid w:val="00272BA1"/>
    <w:rsid w:val="002A76BB"/>
    <w:rsid w:val="002D2F98"/>
    <w:rsid w:val="002F76F5"/>
    <w:rsid w:val="00320A88"/>
    <w:rsid w:val="003331B2"/>
    <w:rsid w:val="0034458F"/>
    <w:rsid w:val="00351B68"/>
    <w:rsid w:val="00363E7A"/>
    <w:rsid w:val="00391E31"/>
    <w:rsid w:val="003D3BB5"/>
    <w:rsid w:val="003F6238"/>
    <w:rsid w:val="00402426"/>
    <w:rsid w:val="00445AD4"/>
    <w:rsid w:val="00460E03"/>
    <w:rsid w:val="0046376B"/>
    <w:rsid w:val="00466682"/>
    <w:rsid w:val="004A6767"/>
    <w:rsid w:val="004B7A55"/>
    <w:rsid w:val="004C1DB2"/>
    <w:rsid w:val="004D680A"/>
    <w:rsid w:val="004F645A"/>
    <w:rsid w:val="00500F39"/>
    <w:rsid w:val="00522FCC"/>
    <w:rsid w:val="005337AD"/>
    <w:rsid w:val="00565F8F"/>
    <w:rsid w:val="00607401"/>
    <w:rsid w:val="006300E7"/>
    <w:rsid w:val="006305BD"/>
    <w:rsid w:val="00632064"/>
    <w:rsid w:val="00633AA4"/>
    <w:rsid w:val="00652E81"/>
    <w:rsid w:val="006C6BFE"/>
    <w:rsid w:val="00703ED1"/>
    <w:rsid w:val="0072078A"/>
    <w:rsid w:val="007225F3"/>
    <w:rsid w:val="00785CDC"/>
    <w:rsid w:val="007B76B6"/>
    <w:rsid w:val="00866F3F"/>
    <w:rsid w:val="0088063D"/>
    <w:rsid w:val="0089495C"/>
    <w:rsid w:val="008A02D0"/>
    <w:rsid w:val="008A1A66"/>
    <w:rsid w:val="008D5A51"/>
    <w:rsid w:val="008F6888"/>
    <w:rsid w:val="009906E5"/>
    <w:rsid w:val="009A378D"/>
    <w:rsid w:val="009B4A12"/>
    <w:rsid w:val="00A03256"/>
    <w:rsid w:val="00A1710F"/>
    <w:rsid w:val="00A57F7C"/>
    <w:rsid w:val="00A9469D"/>
    <w:rsid w:val="00AD045A"/>
    <w:rsid w:val="00AD2211"/>
    <w:rsid w:val="00AD749E"/>
    <w:rsid w:val="00B429BF"/>
    <w:rsid w:val="00B97DA8"/>
    <w:rsid w:val="00BB4566"/>
    <w:rsid w:val="00BB4B2C"/>
    <w:rsid w:val="00BF0223"/>
    <w:rsid w:val="00BF06FA"/>
    <w:rsid w:val="00BF2220"/>
    <w:rsid w:val="00C37C84"/>
    <w:rsid w:val="00C72B8B"/>
    <w:rsid w:val="00C9313F"/>
    <w:rsid w:val="00CA55FD"/>
    <w:rsid w:val="00CB258D"/>
    <w:rsid w:val="00CC14D2"/>
    <w:rsid w:val="00CF7668"/>
    <w:rsid w:val="00D16128"/>
    <w:rsid w:val="00D23DA9"/>
    <w:rsid w:val="00D7060B"/>
    <w:rsid w:val="00D74A9E"/>
    <w:rsid w:val="00DB51DE"/>
    <w:rsid w:val="00DC4680"/>
    <w:rsid w:val="00DE2F14"/>
    <w:rsid w:val="00E25046"/>
    <w:rsid w:val="00E760C6"/>
    <w:rsid w:val="00EB5CCC"/>
    <w:rsid w:val="00EF3FED"/>
    <w:rsid w:val="00F21669"/>
    <w:rsid w:val="00F54E10"/>
    <w:rsid w:val="00F92FD9"/>
    <w:rsid w:val="00FB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CCBB"/>
  <w15:docId w15:val="{E6125F28-1AA3-4946-9719-81636DCB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2B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BA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22258"/>
    <w:rPr>
      <w:color w:val="0000FF" w:themeColor="hyperlink"/>
      <w:u w:val="single"/>
    </w:rPr>
  </w:style>
  <w:style w:type="paragraph" w:styleId="BalloonText">
    <w:name w:val="Balloon Text"/>
    <w:basedOn w:val="Normal"/>
    <w:link w:val="BalloonTextChar"/>
    <w:uiPriority w:val="99"/>
    <w:semiHidden/>
    <w:unhideWhenUsed/>
    <w:rsid w:val="001E2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E3"/>
    <w:rPr>
      <w:rFonts w:ascii="Tahoma" w:hAnsi="Tahoma" w:cs="Tahoma"/>
      <w:sz w:val="16"/>
      <w:szCs w:val="16"/>
    </w:rPr>
  </w:style>
  <w:style w:type="character" w:styleId="CommentReference">
    <w:name w:val="annotation reference"/>
    <w:basedOn w:val="DefaultParagraphFont"/>
    <w:uiPriority w:val="99"/>
    <w:semiHidden/>
    <w:unhideWhenUsed/>
    <w:rsid w:val="00652E81"/>
    <w:rPr>
      <w:sz w:val="16"/>
      <w:szCs w:val="16"/>
    </w:rPr>
  </w:style>
  <w:style w:type="paragraph" w:styleId="CommentText">
    <w:name w:val="annotation text"/>
    <w:basedOn w:val="Normal"/>
    <w:link w:val="CommentTextChar"/>
    <w:uiPriority w:val="99"/>
    <w:semiHidden/>
    <w:unhideWhenUsed/>
    <w:rsid w:val="00652E81"/>
    <w:pPr>
      <w:spacing w:line="240" w:lineRule="auto"/>
    </w:pPr>
    <w:rPr>
      <w:sz w:val="20"/>
      <w:szCs w:val="20"/>
    </w:rPr>
  </w:style>
  <w:style w:type="character" w:customStyle="1" w:styleId="CommentTextChar">
    <w:name w:val="Comment Text Char"/>
    <w:basedOn w:val="DefaultParagraphFont"/>
    <w:link w:val="CommentText"/>
    <w:uiPriority w:val="99"/>
    <w:semiHidden/>
    <w:rsid w:val="00652E81"/>
    <w:rPr>
      <w:sz w:val="20"/>
      <w:szCs w:val="20"/>
    </w:rPr>
  </w:style>
  <w:style w:type="paragraph" w:styleId="CommentSubject">
    <w:name w:val="annotation subject"/>
    <w:basedOn w:val="CommentText"/>
    <w:next w:val="CommentText"/>
    <w:link w:val="CommentSubjectChar"/>
    <w:uiPriority w:val="99"/>
    <w:semiHidden/>
    <w:unhideWhenUsed/>
    <w:rsid w:val="00652E81"/>
    <w:rPr>
      <w:b/>
      <w:bCs/>
    </w:rPr>
  </w:style>
  <w:style w:type="character" w:customStyle="1" w:styleId="CommentSubjectChar">
    <w:name w:val="Comment Subject Char"/>
    <w:basedOn w:val="CommentTextChar"/>
    <w:link w:val="CommentSubject"/>
    <w:uiPriority w:val="99"/>
    <w:semiHidden/>
    <w:rsid w:val="00652E81"/>
    <w:rPr>
      <w:b/>
      <w:bCs/>
      <w:sz w:val="20"/>
      <w:szCs w:val="20"/>
    </w:rPr>
  </w:style>
  <w:style w:type="paragraph" w:styleId="Header">
    <w:name w:val="header"/>
    <w:basedOn w:val="Normal"/>
    <w:link w:val="HeaderChar"/>
    <w:uiPriority w:val="99"/>
    <w:unhideWhenUsed/>
    <w:rsid w:val="004D6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80A"/>
  </w:style>
  <w:style w:type="paragraph" w:styleId="Footer">
    <w:name w:val="footer"/>
    <w:basedOn w:val="Normal"/>
    <w:link w:val="FooterChar"/>
    <w:uiPriority w:val="99"/>
    <w:unhideWhenUsed/>
    <w:rsid w:val="004D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80A"/>
  </w:style>
  <w:style w:type="paragraph" w:customStyle="1" w:styleId="Default">
    <w:name w:val="Default"/>
    <w:rsid w:val="00703ED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iticalLoadAEPTX@aep.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4D51-8899-47EC-8205-BA830A8AE4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03B5E6-85E4-424F-8D22-6D89F6EA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1631</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Landis, Tracey</dc:creator>
  <cp:keywords/>
  <cp:lastModifiedBy>ctsod69</cp:lastModifiedBy>
  <cp:revision>4</cp:revision>
  <cp:lastPrinted>2019-02-21T15:49:00Z</cp:lastPrinted>
  <dcterms:created xsi:type="dcterms:W3CDTF">2020-02-13T18:36:00Z</dcterms:created>
  <dcterms:modified xsi:type="dcterms:W3CDTF">2020-02-13T18:37:00Z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32208656-3128-4f4b-aa69-cadddb7a159c</vt:lpwstr>
  </property>
  <property fmtid="{D5CDD505-2E9C-101B-9397-08002B2CF9AE}" pid="3" name="bjSaver">
    <vt:lpwstr>yx/5j9uPjh8zdivTE/rfKabW9a8UtgVK</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